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Порядок  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 утвержден приказом ведомства № 736 от 29.08.2014, которым не предусмотрен порядок отзыва ранее поданного заявления о преступлении.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каждому из зарегистрированных заявлений и сообщений о преступлениях будет проведена проверка и принято соответствующее ее результатам процессуальное решение.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частного обвинения (ст. 128.1 УК РФ «Клевета», «Побои» по ст. 116.1 и легкий вред здоровью по ч. 1 ст. 115) заявление и желание потерпевшего привлечь оппонента к ответственности необходимы. В этом случае, если заявление написано, но впоследствии желание привлекать пропало, возможно, не забрать заявление и не отказаться от него, а написать еще одно – о своем нежелании продолжать уголовное преследование. По результатам проверки в этом случае будет принято решение об отказе в возбуждении дела.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публичного обвинения (ч. 5 ст. 20 УПК РФ) наличие или отсутствие заявления и желания потерпевшего привлекать кого-либо к ответственности никакого значения не имеет. Если есть состав преступления – уголовное дело будет возбуждено и без них.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 xml:space="preserve">Таким образом, даже если заявителя-потерпевшего удалось уговорить написать заявление о нежелании привлечения к ответственности, но в описанных им действиях содержатся признаки состава преступления, преследование по которому осуществляется в публичном порядке, </w:t>
      </w:r>
      <w:proofErr w:type="spellStart"/>
      <w:r w:rsidRPr="00242B98">
        <w:rPr>
          <w:color w:val="000000"/>
          <w:sz w:val="28"/>
          <w:szCs w:val="28"/>
        </w:rPr>
        <w:t>доследственная</w:t>
      </w:r>
      <w:proofErr w:type="spellEnd"/>
      <w:r w:rsidRPr="00242B98">
        <w:rPr>
          <w:color w:val="000000"/>
          <w:sz w:val="28"/>
          <w:szCs w:val="28"/>
        </w:rPr>
        <w:t xml:space="preserve"> проверка и дальнейшее уголовное судопроизводство будут продолжаться в обычном порядке.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76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5C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2020-12-08T06:42:00Z</dcterms:created>
  <dcterms:modified xsi:type="dcterms:W3CDTF">2020-12-08T06:42:00Z</dcterms:modified>
</cp:coreProperties>
</file>